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AA5D" w14:textId="3D9002E1" w:rsidR="00820F64" w:rsidRDefault="00820F64" w:rsidP="00BC09F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Presenter Name: </w:t>
      </w:r>
    </w:p>
    <w:p w14:paraId="58CB4EA6" w14:textId="438974C9" w:rsidR="00820F64" w:rsidRPr="00820F64" w:rsidRDefault="00820F64" w:rsidP="00BC09F3">
      <w:pPr>
        <w:rPr>
          <w:rFonts w:asciiTheme="minorHAnsi" w:hAnsiTheme="minorHAnsi" w:cstheme="minorHAnsi"/>
          <w:sz w:val="22"/>
          <w:szCs w:val="22"/>
        </w:rPr>
      </w:pPr>
      <w:r w:rsidRPr="00820F64">
        <w:rPr>
          <w:rFonts w:asciiTheme="minorHAnsi" w:hAnsiTheme="minorHAnsi" w:cstheme="minorHAnsi"/>
          <w:sz w:val="22"/>
          <w:szCs w:val="22"/>
        </w:rPr>
        <w:t>Emma Sharpe</w:t>
      </w:r>
    </w:p>
    <w:p w14:paraId="75BEE450" w14:textId="77777777" w:rsidR="00820F64" w:rsidRDefault="00820F64" w:rsidP="00BC09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4112B6" w14:textId="15D3B477" w:rsidR="00BC09F3" w:rsidRPr="00F24512" w:rsidRDefault="00BC09F3" w:rsidP="00BC09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4512">
        <w:rPr>
          <w:rFonts w:asciiTheme="minorHAnsi" w:hAnsiTheme="minorHAnsi" w:cstheme="minorHAnsi"/>
          <w:b/>
          <w:bCs/>
          <w:sz w:val="22"/>
          <w:szCs w:val="22"/>
        </w:rPr>
        <w:t>Presentation Type:</w:t>
      </w:r>
    </w:p>
    <w:p w14:paraId="5F77A5D5" w14:textId="77777777" w:rsidR="00BC09F3" w:rsidRPr="00F24512" w:rsidRDefault="00BC09F3" w:rsidP="00BC09F3">
      <w:pPr>
        <w:rPr>
          <w:rFonts w:asciiTheme="minorHAnsi" w:hAnsiTheme="minorHAnsi" w:cstheme="minorHAnsi"/>
          <w:sz w:val="22"/>
          <w:szCs w:val="22"/>
        </w:rPr>
      </w:pPr>
      <w:r w:rsidRPr="00F24512">
        <w:rPr>
          <w:rFonts w:asciiTheme="minorHAnsi" w:hAnsiTheme="minorHAnsi" w:cstheme="minorHAnsi"/>
          <w:sz w:val="22"/>
          <w:szCs w:val="22"/>
        </w:rPr>
        <w:t>Platform Preferred</w:t>
      </w:r>
    </w:p>
    <w:p w14:paraId="3358729B" w14:textId="77777777" w:rsidR="00BC09F3" w:rsidRPr="00F24512" w:rsidRDefault="00BC09F3" w:rsidP="00BC09F3">
      <w:pPr>
        <w:rPr>
          <w:rFonts w:asciiTheme="minorHAnsi" w:hAnsiTheme="minorHAnsi" w:cstheme="minorHAnsi"/>
          <w:sz w:val="22"/>
          <w:szCs w:val="22"/>
        </w:rPr>
      </w:pPr>
    </w:p>
    <w:p w14:paraId="63316A84" w14:textId="77777777" w:rsidR="00BC09F3" w:rsidRPr="00F24512" w:rsidRDefault="00BC09F3" w:rsidP="00BC09F3">
      <w:pPr>
        <w:rPr>
          <w:rFonts w:asciiTheme="minorHAnsi" w:hAnsiTheme="minorHAnsi" w:cstheme="minorHAnsi"/>
          <w:sz w:val="22"/>
          <w:szCs w:val="22"/>
        </w:rPr>
      </w:pPr>
      <w:r w:rsidRPr="00F24512">
        <w:rPr>
          <w:rFonts w:asciiTheme="minorHAnsi" w:hAnsiTheme="minorHAnsi" w:cstheme="minorHAnsi"/>
          <w:b/>
          <w:bCs/>
          <w:sz w:val="22"/>
          <w:szCs w:val="22"/>
        </w:rPr>
        <w:t>Abstract Title:</w:t>
      </w:r>
      <w:r w:rsidRPr="00F245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D02B5B" w14:textId="77777777" w:rsidR="00BC09F3" w:rsidRPr="00F24512" w:rsidRDefault="00BC09F3" w:rsidP="00BC09F3">
      <w:pPr>
        <w:rPr>
          <w:rFonts w:asciiTheme="minorHAnsi" w:hAnsiTheme="minorHAnsi" w:cstheme="minorHAnsi"/>
          <w:sz w:val="22"/>
          <w:szCs w:val="22"/>
        </w:rPr>
      </w:pPr>
      <w:r w:rsidRPr="00F24512">
        <w:rPr>
          <w:rFonts w:asciiTheme="minorHAnsi" w:hAnsiTheme="minorHAnsi" w:cstheme="minorHAnsi"/>
          <w:sz w:val="22"/>
          <w:szCs w:val="22"/>
        </w:rPr>
        <w:t xml:space="preserve">An Ecological Risk Assessment for Microplastics in the San Francisco Bay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24512">
        <w:rPr>
          <w:rFonts w:asciiTheme="minorHAnsi" w:hAnsiTheme="minorHAnsi" w:cstheme="minorHAnsi"/>
          <w:sz w:val="22"/>
          <w:szCs w:val="22"/>
        </w:rPr>
        <w:t>sing the Bayesian Network Relative Risk Model</w:t>
      </w:r>
    </w:p>
    <w:p w14:paraId="421C475B" w14:textId="77777777" w:rsidR="00BC09F3" w:rsidRPr="00F24512" w:rsidRDefault="00BC09F3" w:rsidP="00BC09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EA4D4B" w14:textId="77777777" w:rsidR="00BC09F3" w:rsidRPr="00F24512" w:rsidRDefault="00BC09F3" w:rsidP="00BC09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4512">
        <w:rPr>
          <w:rFonts w:asciiTheme="minorHAnsi" w:hAnsiTheme="minorHAnsi" w:cstheme="minorHAnsi"/>
          <w:b/>
          <w:bCs/>
          <w:sz w:val="22"/>
          <w:szCs w:val="22"/>
        </w:rPr>
        <w:t>Authors:</w:t>
      </w:r>
    </w:p>
    <w:p w14:paraId="24A40AEB" w14:textId="1A2DD359" w:rsidR="00BC09F3" w:rsidRPr="00F24512" w:rsidRDefault="00BC09F3" w:rsidP="00BC09F3">
      <w:pPr>
        <w:rPr>
          <w:rFonts w:asciiTheme="minorHAnsi" w:hAnsiTheme="minorHAnsi" w:cstheme="minorHAnsi"/>
          <w:sz w:val="22"/>
          <w:szCs w:val="22"/>
        </w:rPr>
      </w:pPr>
      <w:r w:rsidRPr="00F24512">
        <w:rPr>
          <w:rFonts w:asciiTheme="minorHAnsi" w:hAnsiTheme="minorHAnsi" w:cstheme="minorHAnsi"/>
          <w:sz w:val="22"/>
          <w:szCs w:val="22"/>
          <w:u w:val="single"/>
        </w:rPr>
        <w:t>E.E.Sharpe</w:t>
      </w:r>
      <w:r w:rsidRPr="00F2451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24512">
        <w:rPr>
          <w:rFonts w:asciiTheme="minorHAnsi" w:hAnsiTheme="minorHAnsi" w:cstheme="minorHAnsi"/>
          <w:sz w:val="22"/>
          <w:szCs w:val="22"/>
        </w:rPr>
        <w:t>; S.R.</w:t>
      </w:r>
      <w:r w:rsidRPr="00F24512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Elmstrom</w:t>
      </w:r>
      <w:r w:rsidRPr="00F24512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  <w:vertAlign w:val="superscript"/>
        </w:rPr>
        <w:t>1</w:t>
      </w:r>
      <w:r w:rsidRPr="00F24512">
        <w:rPr>
          <w:rFonts w:asciiTheme="minorHAnsi" w:hAnsiTheme="minorHAnsi" w:cstheme="minorHAnsi"/>
          <w:sz w:val="22"/>
          <w:szCs w:val="22"/>
        </w:rPr>
        <w:t>; E.Whitney</w:t>
      </w:r>
      <w:r w:rsidR="00753E9E" w:rsidRPr="00F2451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24512">
        <w:rPr>
          <w:rFonts w:asciiTheme="minorHAnsi" w:hAnsiTheme="minorHAnsi" w:cstheme="minorHAnsi"/>
          <w:sz w:val="22"/>
          <w:szCs w:val="22"/>
        </w:rPr>
        <w:t>, W.G. Landis</w:t>
      </w:r>
      <w:r w:rsidRPr="00F2451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245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39696" w14:textId="77777777" w:rsidR="00BC09F3" w:rsidRPr="00F24512" w:rsidRDefault="00BC09F3" w:rsidP="00BC09F3">
      <w:pPr>
        <w:rPr>
          <w:rFonts w:asciiTheme="minorHAnsi" w:hAnsiTheme="minorHAnsi" w:cstheme="minorHAnsi"/>
          <w:sz w:val="22"/>
          <w:szCs w:val="22"/>
        </w:rPr>
      </w:pPr>
      <w:r w:rsidRPr="00F2451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F24512">
        <w:rPr>
          <w:rFonts w:asciiTheme="minorHAnsi" w:hAnsiTheme="minorHAnsi" w:cstheme="minorHAnsi"/>
          <w:sz w:val="22"/>
          <w:szCs w:val="22"/>
        </w:rPr>
        <w:t xml:space="preserve">Western Washington University, Bellingham, WA, </w:t>
      </w:r>
    </w:p>
    <w:p w14:paraId="6FF4E1B0" w14:textId="77777777" w:rsidR="00BC09F3" w:rsidRPr="00F24512" w:rsidRDefault="00BC09F3" w:rsidP="00BC09F3">
      <w:pPr>
        <w:rPr>
          <w:rFonts w:asciiTheme="minorHAnsi" w:hAnsiTheme="minorHAnsi" w:cstheme="minorHAnsi"/>
          <w:sz w:val="22"/>
          <w:szCs w:val="22"/>
        </w:rPr>
      </w:pPr>
    </w:p>
    <w:p w14:paraId="20831E0B" w14:textId="77777777" w:rsidR="00BC09F3" w:rsidRPr="00F24512" w:rsidRDefault="00BC09F3" w:rsidP="00BC09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4512">
        <w:rPr>
          <w:rFonts w:asciiTheme="minorHAnsi" w:hAnsiTheme="minorHAnsi" w:cstheme="minorHAnsi"/>
          <w:b/>
          <w:bCs/>
          <w:sz w:val="22"/>
          <w:szCs w:val="22"/>
        </w:rPr>
        <w:t>Abstract:</w:t>
      </w:r>
    </w:p>
    <w:p w14:paraId="61243E45" w14:textId="77777777" w:rsidR="00BC09F3" w:rsidRPr="00F24512" w:rsidRDefault="00BC09F3" w:rsidP="00BC09F3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675D8B3" w14:textId="3277576F" w:rsidR="00BC09F3" w:rsidRPr="00434A69" w:rsidRDefault="00BC09F3" w:rsidP="00BC09F3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Here we present an ecological risk assessment for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specific type of microplastic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in the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San Francisco Bay. This study lays the groundwork for future ecological risk assessments of microplastics and identifies key uncertainties that need to be addressed. Using a Bayesian network relative risk model (BN-RRM), we determined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the 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risk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tire wear particles present to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juvenile 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Chinook salmon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and 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Northern anchovy.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24512">
        <w:rPr>
          <w:rFonts w:asciiTheme="minorHAnsi" w:hAnsiTheme="minorHAnsi" w:cstheme="minorHAnsi"/>
          <w:sz w:val="22"/>
          <w:szCs w:val="22"/>
        </w:rPr>
        <w:t xml:space="preserve">In past studies, BN-RRM has been a successful framework for regional scale ecological risk assessments of multi-stressor systems, allowing for the creation of a model with predictive capability and adaptive potential as new data become available. 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The BN-RMM is parameterized for each risk region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with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tire wear particle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environmental concentration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data collected by the San Francisco Estuary Institute, plastic particle toxicity data generated by Oregon State University, and site-specific water quality, chemical, and land use data from regional databases. Relative risk was then calculated for each risk regions and spatial gradients of risk were determined.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Results indicate a relatively low risk for risk for juvenile Chinook salmon and Northern anchovy at current tire wear particle concentrations in the San Francisco Bay. This risk assessments confirms that, w</w:t>
      </w:r>
      <w:r w:rsidRPr="00CB40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ith the data that is currently available, a quantitative, spatially specific risk assessment is possible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 Additionally, B</w:t>
      </w:r>
      <w:r w:rsidRPr="00CB40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ayesian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n</w:t>
      </w:r>
      <w:r w:rsidRPr="00CB409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etworks are an excellent tool for modeling the complex and uncertain nature of microplastics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This study is funded by the National Science Foundation Growing Convergence Research Grant </w:t>
      </w:r>
      <w:r w:rsidRPr="00F24512">
        <w:rPr>
          <w:rFonts w:asciiTheme="minorHAnsi" w:hAnsiTheme="minorHAnsi" w:cstheme="minorHAnsi"/>
          <w:sz w:val="22"/>
          <w:szCs w:val="22"/>
        </w:rPr>
        <w:t>(</w:t>
      </w:r>
      <w:r w:rsidRPr="00F245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1935018) </w:t>
      </w:r>
      <w:r w:rsidRPr="00F2451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program.</w:t>
      </w:r>
    </w:p>
    <w:p w14:paraId="62DABB39" w14:textId="77777777" w:rsidR="007E6AA7" w:rsidRDefault="007E6AA7"/>
    <w:sectPr w:rsidR="007E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F3"/>
    <w:rsid w:val="00656F04"/>
    <w:rsid w:val="00753E9E"/>
    <w:rsid w:val="007E6AA7"/>
    <w:rsid w:val="00820F64"/>
    <w:rsid w:val="00B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7C70B"/>
  <w15:chartTrackingRefBased/>
  <w15:docId w15:val="{186CDC83-FA68-AA4E-BF27-B3E9C19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5</cp:revision>
  <dcterms:created xsi:type="dcterms:W3CDTF">2022-07-14T22:28:00Z</dcterms:created>
  <dcterms:modified xsi:type="dcterms:W3CDTF">2022-07-16T00:36:00Z</dcterms:modified>
</cp:coreProperties>
</file>