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BCAA" w14:textId="1206EB60" w:rsidR="0098616D" w:rsidRPr="00242746" w:rsidRDefault="0098616D" w:rsidP="0098616D">
      <w:pPr>
        <w:pStyle w:val="pf0"/>
        <w:rPr>
          <w:rFonts w:asciiTheme="minorHAnsi" w:hAnsiTheme="minorHAnsi" w:cstheme="minorHAnsi"/>
          <w:b/>
          <w:bCs/>
        </w:rPr>
      </w:pPr>
      <w:r w:rsidRPr="00242746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Characterizing pesticide </w:t>
      </w:r>
      <w:r w:rsidR="007D3C69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irrigation and storm </w:t>
      </w:r>
      <w:r w:rsidRPr="00242746">
        <w:rPr>
          <w:rStyle w:val="cf01"/>
          <w:rFonts w:asciiTheme="minorHAnsi" w:hAnsiTheme="minorHAnsi" w:cstheme="minorHAnsi"/>
          <w:b/>
          <w:bCs/>
          <w:sz w:val="24"/>
          <w:szCs w:val="24"/>
        </w:rPr>
        <w:t>runoff from agricultural fields in the Central Coast of California</w:t>
      </w:r>
    </w:p>
    <w:p w14:paraId="04CF53D2" w14:textId="28764A55" w:rsidR="00C51BEF" w:rsidRPr="00242746" w:rsidRDefault="00C51BEF">
      <w:pPr>
        <w:rPr>
          <w:rFonts w:cstheme="minorHAnsi"/>
          <w:b/>
          <w:bCs/>
          <w:color w:val="424D5D"/>
          <w:sz w:val="24"/>
          <w:szCs w:val="24"/>
        </w:rPr>
      </w:pPr>
      <w:r w:rsidRPr="00242746">
        <w:rPr>
          <w:rFonts w:cstheme="minorHAnsi"/>
          <w:b/>
          <w:bCs/>
          <w:color w:val="424D5D"/>
          <w:sz w:val="24"/>
          <w:szCs w:val="24"/>
        </w:rPr>
        <w:t>Pedro Lima</w:t>
      </w:r>
      <w:r w:rsidR="00F53A89" w:rsidRPr="00242746">
        <w:rPr>
          <w:rFonts w:cstheme="minorHAnsi"/>
          <w:b/>
          <w:bCs/>
          <w:color w:val="424D5D"/>
          <w:sz w:val="24"/>
          <w:szCs w:val="24"/>
          <w:vertAlign w:val="superscript"/>
        </w:rPr>
        <w:t>1</w:t>
      </w:r>
      <w:r w:rsidRPr="00242746">
        <w:rPr>
          <w:rFonts w:cstheme="minorHAnsi"/>
          <w:b/>
          <w:bCs/>
          <w:color w:val="424D5D"/>
          <w:sz w:val="24"/>
          <w:szCs w:val="24"/>
        </w:rPr>
        <w:t>, Xin Deng</w:t>
      </w:r>
      <w:r w:rsidR="00F53A89" w:rsidRPr="00242746">
        <w:rPr>
          <w:rFonts w:cstheme="minorHAnsi"/>
          <w:b/>
          <w:bCs/>
          <w:color w:val="424D5D"/>
          <w:sz w:val="24"/>
          <w:szCs w:val="24"/>
          <w:vertAlign w:val="superscript"/>
        </w:rPr>
        <w:t>1</w:t>
      </w:r>
      <w:r w:rsidR="0098616D" w:rsidRPr="00242746">
        <w:rPr>
          <w:rFonts w:cstheme="minorHAnsi"/>
          <w:b/>
          <w:bCs/>
          <w:color w:val="424D5D"/>
          <w:sz w:val="24"/>
          <w:szCs w:val="24"/>
        </w:rPr>
        <w:t>, Anson Main</w:t>
      </w:r>
      <w:r w:rsidR="0098616D" w:rsidRPr="00242746">
        <w:rPr>
          <w:rFonts w:cstheme="minorHAnsi"/>
          <w:b/>
          <w:bCs/>
          <w:color w:val="424D5D"/>
          <w:sz w:val="24"/>
          <w:szCs w:val="24"/>
          <w:vertAlign w:val="superscript"/>
        </w:rPr>
        <w:t>1</w:t>
      </w:r>
    </w:p>
    <w:p w14:paraId="0C98131C" w14:textId="77777777" w:rsidR="00F53A89" w:rsidRPr="00242746" w:rsidRDefault="00F53A89" w:rsidP="0098616D">
      <w:pPr>
        <w:spacing w:after="0" w:line="240" w:lineRule="auto"/>
        <w:rPr>
          <w:rFonts w:cstheme="minorHAnsi"/>
          <w:color w:val="424D5D"/>
          <w:sz w:val="18"/>
          <w:szCs w:val="18"/>
        </w:rPr>
      </w:pPr>
      <w:r w:rsidRPr="00242746">
        <w:rPr>
          <w:rFonts w:cstheme="minorHAnsi"/>
          <w:color w:val="424D5D"/>
          <w:sz w:val="18"/>
          <w:szCs w:val="18"/>
          <w:vertAlign w:val="superscript"/>
        </w:rPr>
        <w:t>1</w:t>
      </w:r>
      <w:r w:rsidRPr="00242746">
        <w:rPr>
          <w:rFonts w:cstheme="minorHAnsi"/>
          <w:color w:val="424D5D"/>
          <w:sz w:val="18"/>
          <w:szCs w:val="18"/>
        </w:rPr>
        <w:t>California Department of Pesticide Regulation, Surface Water Protection Program</w:t>
      </w:r>
    </w:p>
    <w:p w14:paraId="4121CD66" w14:textId="25382150" w:rsidR="00F53A89" w:rsidRPr="00242746" w:rsidRDefault="00F53A89" w:rsidP="0098616D">
      <w:pPr>
        <w:spacing w:after="0" w:line="240" w:lineRule="auto"/>
        <w:rPr>
          <w:rFonts w:cstheme="minorHAnsi"/>
          <w:color w:val="424D5D"/>
          <w:sz w:val="18"/>
          <w:szCs w:val="18"/>
        </w:rPr>
      </w:pPr>
      <w:r w:rsidRPr="00242746">
        <w:rPr>
          <w:rFonts w:cstheme="minorHAnsi"/>
          <w:color w:val="424D5D"/>
          <w:sz w:val="18"/>
          <w:szCs w:val="18"/>
        </w:rPr>
        <w:t>1001 I Street, Sacramento, CA 95812</w:t>
      </w:r>
    </w:p>
    <w:p w14:paraId="7562CD28" w14:textId="77777777" w:rsidR="0098616D" w:rsidRDefault="0098616D" w:rsidP="0098616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A7677A" w14:textId="6DDBD6C0" w:rsidR="00296010" w:rsidRDefault="0093056E">
      <w:pPr>
        <w:rPr>
          <w:rFonts w:cstheme="minorHAnsi"/>
          <w:color w:val="424D5D"/>
          <w:sz w:val="24"/>
          <w:szCs w:val="24"/>
        </w:rPr>
      </w:pPr>
      <w:r>
        <w:rPr>
          <w:rFonts w:cstheme="minorHAnsi"/>
          <w:color w:val="424D5D"/>
          <w:sz w:val="24"/>
          <w:szCs w:val="24"/>
        </w:rPr>
        <w:t>I</w:t>
      </w:r>
      <w:r w:rsidR="0082476A">
        <w:rPr>
          <w:rFonts w:cstheme="minorHAnsi"/>
          <w:color w:val="424D5D"/>
          <w:sz w:val="24"/>
          <w:szCs w:val="24"/>
        </w:rPr>
        <w:t>n the</w:t>
      </w:r>
      <w:r w:rsidR="0015001D">
        <w:rPr>
          <w:rFonts w:cstheme="minorHAnsi"/>
          <w:color w:val="424D5D"/>
          <w:sz w:val="24"/>
          <w:szCs w:val="24"/>
        </w:rPr>
        <w:t xml:space="preserve"> Central Coast of California</w:t>
      </w:r>
      <w:r w:rsidR="00E017B6">
        <w:rPr>
          <w:rFonts w:cstheme="minorHAnsi"/>
          <w:color w:val="424D5D"/>
          <w:sz w:val="24"/>
          <w:szCs w:val="24"/>
        </w:rPr>
        <w:t xml:space="preserve"> (CCC)</w:t>
      </w:r>
      <w:r>
        <w:rPr>
          <w:rFonts w:cstheme="minorHAnsi"/>
          <w:color w:val="424D5D"/>
          <w:sz w:val="24"/>
          <w:szCs w:val="24"/>
        </w:rPr>
        <w:t xml:space="preserve">, the </w:t>
      </w:r>
      <w:r w:rsidR="0082476A">
        <w:rPr>
          <w:rFonts w:cstheme="minorHAnsi"/>
          <w:color w:val="424D5D"/>
          <w:sz w:val="24"/>
          <w:szCs w:val="24"/>
        </w:rPr>
        <w:t xml:space="preserve">majority of </w:t>
      </w:r>
      <w:r w:rsidR="005756A3">
        <w:rPr>
          <w:rFonts w:cstheme="minorHAnsi"/>
          <w:color w:val="424D5D"/>
          <w:sz w:val="24"/>
          <w:szCs w:val="24"/>
        </w:rPr>
        <w:t xml:space="preserve">agricultural </w:t>
      </w:r>
      <w:r w:rsidR="0082476A">
        <w:rPr>
          <w:rFonts w:cstheme="minorHAnsi"/>
          <w:color w:val="424D5D"/>
          <w:sz w:val="24"/>
          <w:szCs w:val="24"/>
        </w:rPr>
        <w:t xml:space="preserve">pesticide applications occur from April to October. </w:t>
      </w:r>
      <w:r w:rsidR="0082476A">
        <w:rPr>
          <w:rFonts w:cstheme="minorHAnsi"/>
          <w:color w:val="424D5D"/>
          <w:sz w:val="24"/>
          <w:szCs w:val="24"/>
        </w:rPr>
        <w:t>While pesticide runoff from agricultural fields has been regularly monitored and well documented by state and federal agencies during the</w:t>
      </w:r>
      <w:r w:rsidR="007D3C69">
        <w:rPr>
          <w:rFonts w:cstheme="minorHAnsi"/>
          <w:color w:val="424D5D"/>
          <w:sz w:val="24"/>
          <w:szCs w:val="24"/>
        </w:rPr>
        <w:t xml:space="preserve"> summer</w:t>
      </w:r>
      <w:r w:rsidR="0082476A">
        <w:rPr>
          <w:rFonts w:cstheme="minorHAnsi"/>
          <w:color w:val="424D5D"/>
          <w:sz w:val="24"/>
          <w:szCs w:val="24"/>
        </w:rPr>
        <w:t xml:space="preserve"> </w:t>
      </w:r>
      <w:r w:rsidR="00EE4C07">
        <w:rPr>
          <w:rFonts w:cstheme="minorHAnsi"/>
          <w:color w:val="424D5D"/>
          <w:sz w:val="24"/>
          <w:szCs w:val="24"/>
        </w:rPr>
        <w:t>months</w:t>
      </w:r>
      <w:r w:rsidR="0082476A">
        <w:rPr>
          <w:rFonts w:cstheme="minorHAnsi"/>
          <w:color w:val="424D5D"/>
          <w:sz w:val="24"/>
          <w:szCs w:val="24"/>
        </w:rPr>
        <w:t>, it has not been well characterized during the winter</w:t>
      </w:r>
      <w:r w:rsidR="00F45278">
        <w:rPr>
          <w:rFonts w:cstheme="minorHAnsi"/>
          <w:color w:val="424D5D"/>
          <w:sz w:val="24"/>
          <w:szCs w:val="24"/>
        </w:rPr>
        <w:t xml:space="preserve"> season</w:t>
      </w:r>
      <w:r w:rsidR="00844F19">
        <w:rPr>
          <w:rFonts w:cstheme="minorHAnsi"/>
          <w:color w:val="424D5D"/>
          <w:sz w:val="24"/>
          <w:szCs w:val="24"/>
        </w:rPr>
        <w:t xml:space="preserve"> when </w:t>
      </w:r>
      <w:r>
        <w:rPr>
          <w:rFonts w:cstheme="minorHAnsi"/>
          <w:color w:val="424D5D"/>
          <w:sz w:val="24"/>
          <w:szCs w:val="24"/>
        </w:rPr>
        <w:t>fewer</w:t>
      </w:r>
      <w:r w:rsidR="00844F19">
        <w:rPr>
          <w:rFonts w:cstheme="minorHAnsi"/>
          <w:color w:val="424D5D"/>
          <w:sz w:val="24"/>
          <w:szCs w:val="24"/>
        </w:rPr>
        <w:t xml:space="preserve"> pesticides are applied</w:t>
      </w:r>
      <w:r w:rsidR="0028679B">
        <w:rPr>
          <w:rFonts w:cstheme="minorHAnsi"/>
          <w:color w:val="424D5D"/>
          <w:sz w:val="24"/>
          <w:szCs w:val="24"/>
        </w:rPr>
        <w:t>.</w:t>
      </w:r>
      <w:r w:rsidR="00296010">
        <w:rPr>
          <w:rFonts w:cstheme="minorHAnsi"/>
          <w:color w:val="424D5D"/>
          <w:sz w:val="24"/>
          <w:szCs w:val="24"/>
        </w:rPr>
        <w:t xml:space="preserve"> </w:t>
      </w:r>
      <w:r w:rsidR="004922C6" w:rsidRPr="004922C6">
        <w:rPr>
          <w:rFonts w:cstheme="minorHAnsi"/>
          <w:color w:val="424D5D"/>
          <w:sz w:val="24"/>
          <w:szCs w:val="24"/>
        </w:rPr>
        <w:t>T</w:t>
      </w:r>
      <w:r>
        <w:rPr>
          <w:rFonts w:cstheme="minorHAnsi"/>
          <w:color w:val="424D5D"/>
          <w:sz w:val="24"/>
          <w:szCs w:val="24"/>
        </w:rPr>
        <w:t>he t</w:t>
      </w:r>
      <w:r w:rsidR="004922C6" w:rsidRPr="004922C6">
        <w:rPr>
          <w:rFonts w:cstheme="minorHAnsi"/>
          <w:color w:val="424D5D"/>
          <w:sz w:val="24"/>
          <w:szCs w:val="24"/>
        </w:rPr>
        <w:t>iming of peak pesticide concentration</w:t>
      </w:r>
      <w:r>
        <w:rPr>
          <w:rFonts w:cstheme="minorHAnsi"/>
          <w:color w:val="424D5D"/>
          <w:sz w:val="24"/>
          <w:szCs w:val="24"/>
        </w:rPr>
        <w:t>s</w:t>
      </w:r>
      <w:r w:rsidR="004922C6" w:rsidRPr="004922C6">
        <w:rPr>
          <w:rFonts w:cstheme="minorHAnsi"/>
          <w:color w:val="424D5D"/>
          <w:sz w:val="24"/>
          <w:szCs w:val="24"/>
        </w:rPr>
        <w:t xml:space="preserve"> in runoff does not necessarily coincide with seasonal pesticide application patterns, especially in California, where rainfall events occur more frequently in the winter months</w:t>
      </w:r>
      <w:r w:rsidR="004922C6">
        <w:rPr>
          <w:rFonts w:cstheme="minorHAnsi"/>
          <w:color w:val="424D5D"/>
          <w:sz w:val="24"/>
          <w:szCs w:val="24"/>
        </w:rPr>
        <w:t>. Therefore, s</w:t>
      </w:r>
      <w:r w:rsidR="004922C6" w:rsidRPr="004922C6">
        <w:rPr>
          <w:rFonts w:cstheme="minorHAnsi"/>
          <w:color w:val="424D5D"/>
          <w:sz w:val="24"/>
          <w:szCs w:val="24"/>
        </w:rPr>
        <w:t xml:space="preserve">torm runoff has the potential to </w:t>
      </w:r>
      <w:r w:rsidR="004655DB">
        <w:rPr>
          <w:rFonts w:cstheme="minorHAnsi"/>
          <w:color w:val="424D5D"/>
          <w:sz w:val="24"/>
          <w:szCs w:val="24"/>
        </w:rPr>
        <w:t xml:space="preserve">rapidly </w:t>
      </w:r>
      <w:r w:rsidR="004922C6" w:rsidRPr="004922C6">
        <w:rPr>
          <w:rFonts w:cstheme="minorHAnsi"/>
          <w:color w:val="424D5D"/>
          <w:sz w:val="24"/>
          <w:szCs w:val="24"/>
        </w:rPr>
        <w:t xml:space="preserve">transport </w:t>
      </w:r>
      <w:r>
        <w:rPr>
          <w:rFonts w:cstheme="minorHAnsi"/>
          <w:color w:val="424D5D"/>
          <w:sz w:val="24"/>
          <w:szCs w:val="24"/>
        </w:rPr>
        <w:t xml:space="preserve">a greater </w:t>
      </w:r>
      <w:r w:rsidR="007D3C69">
        <w:rPr>
          <w:rFonts w:cstheme="minorHAnsi"/>
          <w:color w:val="424D5D"/>
          <w:sz w:val="24"/>
          <w:szCs w:val="24"/>
        </w:rPr>
        <w:t>mass</w:t>
      </w:r>
      <w:r>
        <w:rPr>
          <w:rFonts w:cstheme="minorHAnsi"/>
          <w:color w:val="424D5D"/>
          <w:sz w:val="24"/>
          <w:szCs w:val="24"/>
        </w:rPr>
        <w:t xml:space="preserve"> of </w:t>
      </w:r>
      <w:r w:rsidR="004922C6" w:rsidRPr="004922C6">
        <w:rPr>
          <w:rFonts w:cstheme="minorHAnsi"/>
          <w:color w:val="424D5D"/>
          <w:sz w:val="24"/>
          <w:szCs w:val="24"/>
        </w:rPr>
        <w:t>residual pesticides from the site of application to adjacent waterways.</w:t>
      </w:r>
      <w:r w:rsidR="004922C6">
        <w:rPr>
          <w:rFonts w:cstheme="minorHAnsi"/>
          <w:color w:val="424D5D"/>
          <w:sz w:val="24"/>
          <w:szCs w:val="24"/>
        </w:rPr>
        <w:t xml:space="preserve"> </w:t>
      </w:r>
      <w:r>
        <w:rPr>
          <w:rFonts w:cstheme="minorHAnsi"/>
          <w:color w:val="424D5D"/>
          <w:sz w:val="24"/>
          <w:szCs w:val="24"/>
        </w:rPr>
        <w:t>Here, c</w:t>
      </w:r>
      <w:r w:rsidR="00F45278">
        <w:rPr>
          <w:rFonts w:cstheme="minorHAnsi"/>
          <w:color w:val="424D5D"/>
          <w:sz w:val="24"/>
          <w:szCs w:val="24"/>
        </w:rPr>
        <w:t>omparative analyses were conducted</w:t>
      </w:r>
      <w:r w:rsidR="004922C6">
        <w:rPr>
          <w:rFonts w:cstheme="minorHAnsi"/>
          <w:color w:val="424D5D"/>
          <w:sz w:val="24"/>
          <w:szCs w:val="24"/>
        </w:rPr>
        <w:t xml:space="preserve"> </w:t>
      </w:r>
      <w:r w:rsidR="00E017B6">
        <w:rPr>
          <w:rFonts w:cstheme="minorHAnsi"/>
          <w:color w:val="424D5D"/>
          <w:sz w:val="24"/>
          <w:szCs w:val="24"/>
        </w:rPr>
        <w:t xml:space="preserve">from agricultural runoff collected in the CCC to </w:t>
      </w:r>
      <w:r w:rsidR="004922C6">
        <w:rPr>
          <w:rFonts w:cstheme="minorHAnsi"/>
          <w:color w:val="424D5D"/>
          <w:sz w:val="24"/>
          <w:szCs w:val="24"/>
        </w:rPr>
        <w:t>better understand</w:t>
      </w:r>
      <w:r>
        <w:rPr>
          <w:rFonts w:cstheme="minorHAnsi"/>
          <w:color w:val="424D5D"/>
          <w:sz w:val="24"/>
          <w:szCs w:val="24"/>
        </w:rPr>
        <w:t>: (1)</w:t>
      </w:r>
      <w:r w:rsidR="004922C6">
        <w:rPr>
          <w:rFonts w:cstheme="minorHAnsi"/>
          <w:color w:val="424D5D"/>
          <w:sz w:val="24"/>
          <w:szCs w:val="24"/>
        </w:rPr>
        <w:t xml:space="preserve"> </w:t>
      </w:r>
      <w:r w:rsidR="004922C6" w:rsidRPr="004922C6">
        <w:rPr>
          <w:rFonts w:cstheme="minorHAnsi"/>
          <w:color w:val="424D5D"/>
          <w:sz w:val="24"/>
          <w:szCs w:val="24"/>
        </w:rPr>
        <w:t>differences</w:t>
      </w:r>
      <w:r>
        <w:rPr>
          <w:rFonts w:cstheme="minorHAnsi"/>
          <w:color w:val="424D5D"/>
          <w:sz w:val="24"/>
          <w:szCs w:val="24"/>
        </w:rPr>
        <w:t xml:space="preserve"> </w:t>
      </w:r>
      <w:r w:rsidRPr="004922C6">
        <w:rPr>
          <w:rFonts w:cstheme="minorHAnsi"/>
          <w:color w:val="424D5D"/>
          <w:sz w:val="24"/>
          <w:szCs w:val="24"/>
        </w:rPr>
        <w:t>in pesticide detection frequencies (DF)</w:t>
      </w:r>
      <w:r w:rsidR="004922C6" w:rsidRPr="004922C6">
        <w:rPr>
          <w:rFonts w:cstheme="minorHAnsi"/>
          <w:color w:val="424D5D"/>
          <w:sz w:val="24"/>
          <w:szCs w:val="24"/>
        </w:rPr>
        <w:t xml:space="preserve"> </w:t>
      </w:r>
      <w:r w:rsidR="00E017B6">
        <w:rPr>
          <w:rFonts w:cstheme="minorHAnsi"/>
          <w:color w:val="424D5D"/>
          <w:sz w:val="24"/>
          <w:szCs w:val="24"/>
        </w:rPr>
        <w:t xml:space="preserve">and concentrations </w:t>
      </w:r>
      <w:r w:rsidR="004922C6" w:rsidRPr="004922C6">
        <w:rPr>
          <w:rFonts w:cstheme="minorHAnsi"/>
          <w:color w:val="424D5D"/>
          <w:sz w:val="24"/>
          <w:szCs w:val="24"/>
        </w:rPr>
        <w:t>between non-storm</w:t>
      </w:r>
      <w:r w:rsidR="004655DB">
        <w:rPr>
          <w:rFonts w:cstheme="minorHAnsi"/>
          <w:color w:val="424D5D"/>
          <w:sz w:val="24"/>
          <w:szCs w:val="24"/>
        </w:rPr>
        <w:t xml:space="preserve"> (i.e., irrigation)</w:t>
      </w:r>
      <w:r>
        <w:rPr>
          <w:rFonts w:cstheme="minorHAnsi"/>
          <w:color w:val="424D5D"/>
          <w:sz w:val="24"/>
          <w:szCs w:val="24"/>
        </w:rPr>
        <w:t xml:space="preserve"> </w:t>
      </w:r>
      <w:r w:rsidR="004922C6" w:rsidRPr="004922C6">
        <w:rPr>
          <w:rFonts w:cstheme="minorHAnsi"/>
          <w:color w:val="424D5D"/>
          <w:sz w:val="24"/>
          <w:szCs w:val="24"/>
        </w:rPr>
        <w:t>and storm events</w:t>
      </w:r>
      <w:r>
        <w:rPr>
          <w:rFonts w:cstheme="minorHAnsi"/>
          <w:color w:val="424D5D"/>
          <w:sz w:val="24"/>
          <w:szCs w:val="24"/>
        </w:rPr>
        <w:t xml:space="preserve">; </w:t>
      </w:r>
      <w:r w:rsidR="00E017B6">
        <w:rPr>
          <w:rFonts w:cstheme="minorHAnsi"/>
          <w:color w:val="424D5D"/>
          <w:sz w:val="24"/>
          <w:szCs w:val="24"/>
        </w:rPr>
        <w:t xml:space="preserve">and </w:t>
      </w:r>
      <w:r>
        <w:rPr>
          <w:rFonts w:cstheme="minorHAnsi"/>
          <w:color w:val="424D5D"/>
          <w:sz w:val="24"/>
          <w:szCs w:val="24"/>
        </w:rPr>
        <w:t xml:space="preserve">(2) </w:t>
      </w:r>
      <w:r w:rsidR="00E017B6">
        <w:rPr>
          <w:rFonts w:cstheme="minorHAnsi"/>
          <w:color w:val="424D5D"/>
          <w:sz w:val="24"/>
          <w:szCs w:val="24"/>
        </w:rPr>
        <w:t xml:space="preserve">the potential for seasonal toxicity via aquatic life </w:t>
      </w:r>
      <w:r w:rsidR="004922C6" w:rsidRPr="004922C6">
        <w:rPr>
          <w:rFonts w:cstheme="minorHAnsi"/>
          <w:color w:val="424D5D"/>
          <w:sz w:val="24"/>
          <w:szCs w:val="24"/>
        </w:rPr>
        <w:t>benchmark exceedances (BE)</w:t>
      </w:r>
      <w:r w:rsidR="00E017B6">
        <w:rPr>
          <w:rFonts w:cstheme="minorHAnsi"/>
          <w:color w:val="424D5D"/>
          <w:sz w:val="24"/>
          <w:szCs w:val="24"/>
        </w:rPr>
        <w:t xml:space="preserve">. </w:t>
      </w:r>
      <w:r w:rsidR="0028679B">
        <w:rPr>
          <w:rFonts w:cstheme="minorHAnsi"/>
          <w:color w:val="424D5D"/>
          <w:sz w:val="24"/>
          <w:szCs w:val="24"/>
        </w:rPr>
        <w:t xml:space="preserve"> </w:t>
      </w:r>
    </w:p>
    <w:p w14:paraId="106C3C19" w14:textId="7AD6A8EC" w:rsidR="00556BDA" w:rsidRDefault="000D0A1D" w:rsidP="001A1492">
      <w:pPr>
        <w:rPr>
          <w:rFonts w:cstheme="minorHAnsi"/>
          <w:color w:val="424D5D"/>
          <w:sz w:val="24"/>
          <w:szCs w:val="24"/>
        </w:rPr>
      </w:pPr>
      <w:r>
        <w:rPr>
          <w:rFonts w:cstheme="minorHAnsi"/>
          <w:color w:val="424D5D"/>
          <w:sz w:val="24"/>
          <w:szCs w:val="24"/>
        </w:rPr>
        <w:t>Ambient s</w:t>
      </w:r>
      <w:r w:rsidR="004922C6">
        <w:rPr>
          <w:rFonts w:cstheme="minorHAnsi"/>
          <w:color w:val="424D5D"/>
          <w:sz w:val="24"/>
          <w:szCs w:val="24"/>
        </w:rPr>
        <w:t>urface water m</w:t>
      </w:r>
      <w:r w:rsidR="004922C6" w:rsidRPr="004922C6">
        <w:rPr>
          <w:rFonts w:cstheme="minorHAnsi"/>
          <w:color w:val="424D5D"/>
          <w:sz w:val="24"/>
          <w:szCs w:val="24"/>
        </w:rPr>
        <w:t xml:space="preserve">onitoring </w:t>
      </w:r>
      <w:r w:rsidR="004922C6">
        <w:rPr>
          <w:rFonts w:cstheme="minorHAnsi"/>
          <w:color w:val="424D5D"/>
          <w:sz w:val="24"/>
          <w:szCs w:val="24"/>
        </w:rPr>
        <w:t>was</w:t>
      </w:r>
      <w:r w:rsidR="004922C6" w:rsidRPr="004922C6">
        <w:rPr>
          <w:rFonts w:cstheme="minorHAnsi"/>
          <w:color w:val="424D5D"/>
          <w:sz w:val="24"/>
          <w:szCs w:val="24"/>
        </w:rPr>
        <w:t xml:space="preserve"> conducted </w:t>
      </w:r>
      <w:r w:rsidR="00FB4085">
        <w:rPr>
          <w:rFonts w:cstheme="minorHAnsi"/>
          <w:color w:val="424D5D"/>
          <w:sz w:val="24"/>
          <w:szCs w:val="24"/>
        </w:rPr>
        <w:t xml:space="preserve">at six long-term sites </w:t>
      </w:r>
      <w:r w:rsidR="004922C6" w:rsidRPr="004922C6">
        <w:rPr>
          <w:rFonts w:cstheme="minorHAnsi"/>
          <w:color w:val="424D5D"/>
          <w:sz w:val="24"/>
          <w:szCs w:val="24"/>
        </w:rPr>
        <w:t xml:space="preserve">in </w:t>
      </w:r>
      <w:r w:rsidR="00D15ABE" w:rsidRPr="004922C6">
        <w:rPr>
          <w:rFonts w:cstheme="minorHAnsi"/>
          <w:color w:val="424D5D"/>
          <w:sz w:val="24"/>
          <w:szCs w:val="24"/>
        </w:rPr>
        <w:t>Monterey</w:t>
      </w:r>
      <w:r w:rsidR="00D15ABE">
        <w:rPr>
          <w:rFonts w:cstheme="minorHAnsi"/>
          <w:color w:val="424D5D"/>
          <w:sz w:val="24"/>
          <w:szCs w:val="24"/>
        </w:rPr>
        <w:t xml:space="preserve"> </w:t>
      </w:r>
      <w:r w:rsidR="00D15ABE" w:rsidRPr="004922C6">
        <w:rPr>
          <w:rFonts w:cstheme="minorHAnsi"/>
          <w:color w:val="424D5D"/>
          <w:sz w:val="24"/>
          <w:szCs w:val="24"/>
        </w:rPr>
        <w:t>County</w:t>
      </w:r>
      <w:r w:rsidR="00D15ABE">
        <w:rPr>
          <w:rFonts w:cstheme="minorHAnsi"/>
          <w:color w:val="424D5D"/>
          <w:sz w:val="24"/>
          <w:szCs w:val="24"/>
        </w:rPr>
        <w:t xml:space="preserve"> </w:t>
      </w:r>
      <w:r w:rsidR="0035712C">
        <w:rPr>
          <w:rFonts w:cstheme="minorHAnsi"/>
          <w:color w:val="424D5D"/>
          <w:sz w:val="24"/>
          <w:szCs w:val="24"/>
        </w:rPr>
        <w:t>from 2019 to 2021</w:t>
      </w:r>
      <w:r w:rsidR="004922C6">
        <w:rPr>
          <w:rFonts w:cstheme="minorHAnsi"/>
          <w:color w:val="424D5D"/>
          <w:sz w:val="24"/>
          <w:szCs w:val="24"/>
        </w:rPr>
        <w:t>.</w:t>
      </w:r>
      <w:r w:rsidR="00D15ABE">
        <w:rPr>
          <w:rFonts w:cstheme="minorHAnsi"/>
          <w:color w:val="424D5D"/>
          <w:sz w:val="24"/>
          <w:szCs w:val="24"/>
        </w:rPr>
        <w:t xml:space="preserve"> Six non-storm events and three storm events were monitored</w:t>
      </w:r>
      <w:r w:rsidR="00FB4085">
        <w:rPr>
          <w:rFonts w:cstheme="minorHAnsi"/>
          <w:color w:val="424D5D"/>
          <w:sz w:val="24"/>
          <w:szCs w:val="24"/>
        </w:rPr>
        <w:t xml:space="preserve"> during the growing season</w:t>
      </w:r>
      <w:r w:rsidR="00D15ABE">
        <w:rPr>
          <w:rFonts w:cstheme="minorHAnsi"/>
          <w:color w:val="424D5D"/>
          <w:sz w:val="24"/>
          <w:szCs w:val="24"/>
        </w:rPr>
        <w:t xml:space="preserve">. </w:t>
      </w:r>
      <w:r w:rsidR="008475E3" w:rsidRPr="008475E3">
        <w:rPr>
          <w:rFonts w:cstheme="minorHAnsi"/>
          <w:color w:val="424D5D"/>
          <w:sz w:val="24"/>
          <w:szCs w:val="24"/>
        </w:rPr>
        <w:t xml:space="preserve">A total of </w:t>
      </w:r>
      <w:r w:rsidR="0014090B">
        <w:rPr>
          <w:rFonts w:cstheme="minorHAnsi"/>
          <w:color w:val="424D5D"/>
          <w:sz w:val="24"/>
          <w:szCs w:val="24"/>
        </w:rPr>
        <w:t>67</w:t>
      </w:r>
      <w:r w:rsidR="008475E3" w:rsidRPr="008475E3">
        <w:rPr>
          <w:rFonts w:cstheme="minorHAnsi"/>
          <w:color w:val="424D5D"/>
          <w:sz w:val="24"/>
          <w:szCs w:val="24"/>
        </w:rPr>
        <w:t xml:space="preserve"> pesticides</w:t>
      </w:r>
      <w:r w:rsidR="0065092D">
        <w:rPr>
          <w:rFonts w:cstheme="minorHAnsi"/>
          <w:color w:val="424D5D"/>
          <w:sz w:val="24"/>
          <w:szCs w:val="24"/>
        </w:rPr>
        <w:t xml:space="preserve"> </w:t>
      </w:r>
      <w:r w:rsidR="008475E3">
        <w:rPr>
          <w:rFonts w:cstheme="minorHAnsi"/>
          <w:color w:val="424D5D"/>
          <w:sz w:val="24"/>
          <w:szCs w:val="24"/>
        </w:rPr>
        <w:t xml:space="preserve">(including </w:t>
      </w:r>
      <w:r w:rsidR="00FB4085">
        <w:rPr>
          <w:rFonts w:cstheme="minorHAnsi"/>
          <w:color w:val="424D5D"/>
          <w:sz w:val="24"/>
          <w:szCs w:val="24"/>
        </w:rPr>
        <w:t xml:space="preserve">seven </w:t>
      </w:r>
      <w:r w:rsidR="008475E3">
        <w:rPr>
          <w:rFonts w:cstheme="minorHAnsi"/>
          <w:color w:val="424D5D"/>
          <w:sz w:val="24"/>
          <w:szCs w:val="24"/>
        </w:rPr>
        <w:t xml:space="preserve">pyrethroids and </w:t>
      </w:r>
      <w:r w:rsidR="0014090B">
        <w:rPr>
          <w:rFonts w:cstheme="minorHAnsi"/>
          <w:color w:val="424D5D"/>
          <w:sz w:val="24"/>
          <w:szCs w:val="24"/>
        </w:rPr>
        <w:t>five</w:t>
      </w:r>
      <w:r w:rsidR="00FB4085">
        <w:rPr>
          <w:rFonts w:cstheme="minorHAnsi"/>
          <w:color w:val="424D5D"/>
          <w:sz w:val="24"/>
          <w:szCs w:val="24"/>
        </w:rPr>
        <w:t xml:space="preserve"> </w:t>
      </w:r>
      <w:r w:rsidR="00B571D6">
        <w:rPr>
          <w:rFonts w:cstheme="minorHAnsi"/>
          <w:color w:val="424D5D"/>
          <w:sz w:val="24"/>
          <w:szCs w:val="24"/>
        </w:rPr>
        <w:t>n</w:t>
      </w:r>
      <w:r w:rsidR="00B571D6" w:rsidRPr="008475E3">
        <w:rPr>
          <w:rFonts w:cstheme="minorHAnsi"/>
          <w:color w:val="424D5D"/>
          <w:sz w:val="24"/>
          <w:szCs w:val="24"/>
        </w:rPr>
        <w:t>eonicotinoids</w:t>
      </w:r>
      <w:r w:rsidR="008475E3">
        <w:rPr>
          <w:rFonts w:cstheme="minorHAnsi"/>
          <w:color w:val="424D5D"/>
          <w:sz w:val="24"/>
          <w:szCs w:val="24"/>
        </w:rPr>
        <w:t>)</w:t>
      </w:r>
      <w:r w:rsidR="008475E3" w:rsidRPr="008475E3">
        <w:rPr>
          <w:rFonts w:cstheme="minorHAnsi"/>
          <w:color w:val="424D5D"/>
          <w:sz w:val="24"/>
          <w:szCs w:val="24"/>
        </w:rPr>
        <w:t xml:space="preserve"> </w:t>
      </w:r>
      <w:r w:rsidR="008475E3">
        <w:rPr>
          <w:rFonts w:cstheme="minorHAnsi"/>
          <w:color w:val="424D5D"/>
          <w:sz w:val="24"/>
          <w:szCs w:val="24"/>
        </w:rPr>
        <w:t xml:space="preserve">were analyzed </w:t>
      </w:r>
      <w:r>
        <w:rPr>
          <w:rFonts w:cstheme="minorHAnsi"/>
          <w:color w:val="424D5D"/>
          <w:sz w:val="24"/>
          <w:szCs w:val="24"/>
        </w:rPr>
        <w:t>for</w:t>
      </w:r>
      <w:r w:rsidRPr="008475E3">
        <w:rPr>
          <w:rFonts w:cstheme="minorHAnsi"/>
          <w:color w:val="424D5D"/>
          <w:sz w:val="24"/>
          <w:szCs w:val="24"/>
        </w:rPr>
        <w:t xml:space="preserve"> </w:t>
      </w:r>
      <w:r w:rsidR="008475E3" w:rsidRPr="008475E3">
        <w:rPr>
          <w:rFonts w:cstheme="minorHAnsi"/>
          <w:color w:val="424D5D"/>
          <w:sz w:val="24"/>
          <w:szCs w:val="24"/>
        </w:rPr>
        <w:t>each water sample.</w:t>
      </w:r>
      <w:r w:rsidR="008475E3">
        <w:rPr>
          <w:rFonts w:cstheme="minorHAnsi"/>
          <w:color w:val="424D5D"/>
          <w:sz w:val="24"/>
          <w:szCs w:val="24"/>
        </w:rPr>
        <w:t xml:space="preserve"> </w:t>
      </w:r>
      <w:r w:rsidR="00F45278">
        <w:rPr>
          <w:rFonts w:cstheme="minorHAnsi"/>
          <w:color w:val="424D5D"/>
          <w:sz w:val="24"/>
          <w:szCs w:val="24"/>
        </w:rPr>
        <w:t xml:space="preserve">Preliminary analyses </w:t>
      </w:r>
      <w:r w:rsidR="00383B62">
        <w:rPr>
          <w:rFonts w:cstheme="minorHAnsi"/>
          <w:color w:val="424D5D"/>
          <w:sz w:val="24"/>
          <w:szCs w:val="24"/>
        </w:rPr>
        <w:t xml:space="preserve">suggest that </w:t>
      </w:r>
      <w:r w:rsidR="00FB4085">
        <w:rPr>
          <w:rFonts w:cstheme="minorHAnsi"/>
          <w:color w:val="424D5D"/>
          <w:sz w:val="24"/>
          <w:szCs w:val="24"/>
        </w:rPr>
        <w:t xml:space="preserve">significantly </w:t>
      </w:r>
      <w:r w:rsidR="00383B62">
        <w:rPr>
          <w:rFonts w:cstheme="minorHAnsi"/>
          <w:color w:val="424D5D"/>
          <w:sz w:val="24"/>
          <w:szCs w:val="24"/>
        </w:rPr>
        <w:t xml:space="preserve">more </w:t>
      </w:r>
      <w:r w:rsidR="00FB4085">
        <w:rPr>
          <w:rFonts w:cstheme="minorHAnsi"/>
          <w:color w:val="424D5D"/>
          <w:sz w:val="24"/>
          <w:szCs w:val="24"/>
        </w:rPr>
        <w:t xml:space="preserve">pesticide </w:t>
      </w:r>
      <w:r w:rsidR="00383B62">
        <w:rPr>
          <w:rFonts w:cstheme="minorHAnsi"/>
          <w:color w:val="424D5D"/>
          <w:sz w:val="24"/>
          <w:szCs w:val="24"/>
        </w:rPr>
        <w:t xml:space="preserve">residues were detected in storm events (p &lt; 0.0001) </w:t>
      </w:r>
      <w:r w:rsidR="00552B66">
        <w:rPr>
          <w:rFonts w:cstheme="minorHAnsi"/>
          <w:color w:val="424D5D"/>
          <w:sz w:val="24"/>
          <w:szCs w:val="24"/>
        </w:rPr>
        <w:t>when compared to non-storm events</w:t>
      </w:r>
      <w:r w:rsidR="00383B62">
        <w:rPr>
          <w:rFonts w:cstheme="minorHAnsi"/>
          <w:color w:val="424D5D"/>
          <w:sz w:val="24"/>
          <w:szCs w:val="24"/>
        </w:rPr>
        <w:t xml:space="preserve">. </w:t>
      </w:r>
      <w:r w:rsidR="0015001D">
        <w:rPr>
          <w:rFonts w:cstheme="minorHAnsi"/>
          <w:color w:val="424D5D"/>
          <w:sz w:val="24"/>
          <w:szCs w:val="24"/>
        </w:rPr>
        <w:t xml:space="preserve">For hydrophobic </w:t>
      </w:r>
      <w:r w:rsidR="00FB4085">
        <w:rPr>
          <w:rFonts w:cstheme="minorHAnsi"/>
          <w:color w:val="424D5D"/>
          <w:sz w:val="24"/>
          <w:szCs w:val="24"/>
        </w:rPr>
        <w:t>active ingredients (</w:t>
      </w:r>
      <w:r w:rsidR="0015001D">
        <w:rPr>
          <w:rFonts w:cstheme="minorHAnsi"/>
          <w:color w:val="424D5D"/>
          <w:sz w:val="24"/>
          <w:szCs w:val="24"/>
        </w:rPr>
        <w:t>AIs</w:t>
      </w:r>
      <w:r w:rsidR="00FB4085">
        <w:rPr>
          <w:rFonts w:cstheme="minorHAnsi"/>
          <w:color w:val="424D5D"/>
          <w:sz w:val="24"/>
          <w:szCs w:val="24"/>
        </w:rPr>
        <w:t>)</w:t>
      </w:r>
      <w:r w:rsidR="0015001D">
        <w:rPr>
          <w:rFonts w:cstheme="minorHAnsi"/>
          <w:color w:val="424D5D"/>
          <w:sz w:val="24"/>
          <w:szCs w:val="24"/>
        </w:rPr>
        <w:t xml:space="preserve"> such as pyrethroids, b</w:t>
      </w:r>
      <w:r w:rsidR="001A1492">
        <w:rPr>
          <w:rFonts w:cstheme="minorHAnsi"/>
          <w:color w:val="424D5D"/>
          <w:sz w:val="24"/>
          <w:szCs w:val="24"/>
        </w:rPr>
        <w:t xml:space="preserve">oth DF and BE were significantly higher </w:t>
      </w:r>
      <w:r w:rsidR="0015001D">
        <w:rPr>
          <w:rFonts w:cstheme="minorHAnsi"/>
          <w:color w:val="424D5D"/>
          <w:sz w:val="24"/>
          <w:szCs w:val="24"/>
        </w:rPr>
        <w:t xml:space="preserve">during storm events </w:t>
      </w:r>
      <w:r w:rsidR="001A1492">
        <w:rPr>
          <w:rFonts w:cstheme="minorHAnsi"/>
          <w:color w:val="424D5D"/>
          <w:sz w:val="24"/>
          <w:szCs w:val="24"/>
        </w:rPr>
        <w:t xml:space="preserve">than non-storm events. </w:t>
      </w:r>
      <w:r w:rsidR="00FB4085">
        <w:rPr>
          <w:rFonts w:cstheme="minorHAnsi"/>
          <w:color w:val="424D5D"/>
          <w:sz w:val="24"/>
          <w:szCs w:val="24"/>
        </w:rPr>
        <w:t>In contrast</w:t>
      </w:r>
      <w:r w:rsidR="001A1492">
        <w:rPr>
          <w:rFonts w:cstheme="minorHAnsi"/>
          <w:color w:val="424D5D"/>
          <w:sz w:val="24"/>
          <w:szCs w:val="24"/>
        </w:rPr>
        <w:t xml:space="preserve">, </w:t>
      </w:r>
      <w:r w:rsidR="003B190D">
        <w:rPr>
          <w:rFonts w:cstheme="minorHAnsi"/>
          <w:color w:val="424D5D"/>
          <w:sz w:val="24"/>
          <w:szCs w:val="24"/>
        </w:rPr>
        <w:t xml:space="preserve">for hydrophilic AIs such as </w:t>
      </w:r>
      <w:r w:rsidR="001A1492">
        <w:rPr>
          <w:rFonts w:cstheme="minorHAnsi"/>
          <w:color w:val="424D5D"/>
          <w:sz w:val="24"/>
          <w:szCs w:val="24"/>
        </w:rPr>
        <w:t>neonicotinoids</w:t>
      </w:r>
      <w:r w:rsidR="003B190D">
        <w:rPr>
          <w:rFonts w:cstheme="minorHAnsi"/>
          <w:color w:val="424D5D"/>
          <w:sz w:val="24"/>
          <w:szCs w:val="24"/>
        </w:rPr>
        <w:t xml:space="preserve">, </w:t>
      </w:r>
      <w:r w:rsidR="00362350">
        <w:rPr>
          <w:rFonts w:cstheme="minorHAnsi"/>
          <w:color w:val="424D5D"/>
          <w:sz w:val="24"/>
          <w:szCs w:val="24"/>
        </w:rPr>
        <w:t>DF and BE</w:t>
      </w:r>
      <w:r w:rsidR="001A1492">
        <w:rPr>
          <w:rFonts w:cstheme="minorHAnsi"/>
          <w:color w:val="424D5D"/>
          <w:sz w:val="24"/>
          <w:szCs w:val="24"/>
        </w:rPr>
        <w:t xml:space="preserve"> were </w:t>
      </w:r>
      <w:r w:rsidR="00362350">
        <w:rPr>
          <w:rFonts w:cstheme="minorHAnsi"/>
          <w:color w:val="424D5D"/>
          <w:sz w:val="24"/>
          <w:szCs w:val="24"/>
        </w:rPr>
        <w:t>not significantly different between storm and non-storm events</w:t>
      </w:r>
      <w:r w:rsidR="001A1492">
        <w:rPr>
          <w:rFonts w:cstheme="minorHAnsi"/>
          <w:color w:val="424D5D"/>
          <w:sz w:val="24"/>
          <w:szCs w:val="24"/>
        </w:rPr>
        <w:t xml:space="preserve">. </w:t>
      </w:r>
      <w:r w:rsidR="003B190D">
        <w:rPr>
          <w:rFonts w:cstheme="minorHAnsi"/>
          <w:color w:val="424D5D"/>
          <w:sz w:val="24"/>
          <w:szCs w:val="24"/>
        </w:rPr>
        <w:t xml:space="preserve">The results indicate that </w:t>
      </w:r>
      <w:r w:rsidR="00432EBE">
        <w:rPr>
          <w:rFonts w:cstheme="minorHAnsi"/>
          <w:color w:val="424D5D"/>
          <w:sz w:val="24"/>
          <w:szCs w:val="24"/>
        </w:rPr>
        <w:t xml:space="preserve">pesticide DF, BE and concentrations in storm runoff were associated with </w:t>
      </w:r>
      <w:r w:rsidR="004D622B">
        <w:rPr>
          <w:rFonts w:cstheme="minorHAnsi"/>
          <w:color w:val="424D5D"/>
          <w:sz w:val="24"/>
          <w:szCs w:val="24"/>
        </w:rPr>
        <w:t xml:space="preserve">pesticide </w:t>
      </w:r>
      <w:r w:rsidR="00FB4085">
        <w:rPr>
          <w:rFonts w:cstheme="minorHAnsi"/>
          <w:color w:val="424D5D"/>
          <w:sz w:val="24"/>
          <w:szCs w:val="24"/>
        </w:rPr>
        <w:t>physical-chemical properties</w:t>
      </w:r>
      <w:r w:rsidR="0065092D">
        <w:rPr>
          <w:rFonts w:cstheme="minorHAnsi"/>
          <w:color w:val="424D5D"/>
          <w:sz w:val="24"/>
          <w:szCs w:val="24"/>
        </w:rPr>
        <w:t xml:space="preserve"> (</w:t>
      </w:r>
      <w:r w:rsidR="00281C8C">
        <w:rPr>
          <w:rFonts w:cstheme="minorHAnsi"/>
          <w:color w:val="424D5D"/>
          <w:sz w:val="24"/>
          <w:szCs w:val="24"/>
        </w:rPr>
        <w:t>e.g</w:t>
      </w:r>
      <w:r w:rsidR="0065092D">
        <w:rPr>
          <w:rFonts w:cstheme="minorHAnsi"/>
          <w:color w:val="424D5D"/>
          <w:sz w:val="24"/>
          <w:szCs w:val="24"/>
        </w:rPr>
        <w:t>., K</w:t>
      </w:r>
      <w:r w:rsidR="0065092D" w:rsidRPr="0065092D">
        <w:rPr>
          <w:rFonts w:cstheme="minorHAnsi"/>
          <w:color w:val="424D5D"/>
          <w:sz w:val="24"/>
          <w:szCs w:val="24"/>
          <w:vertAlign w:val="subscript"/>
        </w:rPr>
        <w:t>ow</w:t>
      </w:r>
      <w:r w:rsidR="0065092D">
        <w:rPr>
          <w:rFonts w:cstheme="minorHAnsi"/>
          <w:color w:val="424D5D"/>
          <w:sz w:val="24"/>
          <w:szCs w:val="24"/>
        </w:rPr>
        <w:t>, K</w:t>
      </w:r>
      <w:r w:rsidR="0065092D" w:rsidRPr="0065092D">
        <w:rPr>
          <w:rFonts w:cstheme="minorHAnsi"/>
          <w:color w:val="424D5D"/>
          <w:sz w:val="24"/>
          <w:szCs w:val="24"/>
          <w:vertAlign w:val="subscript"/>
        </w:rPr>
        <w:t>oc</w:t>
      </w:r>
      <w:r w:rsidR="0065092D">
        <w:rPr>
          <w:rFonts w:cstheme="minorHAnsi"/>
          <w:color w:val="424D5D"/>
          <w:sz w:val="24"/>
          <w:szCs w:val="24"/>
        </w:rPr>
        <w:t>)</w:t>
      </w:r>
      <w:r w:rsidR="00FB4085">
        <w:rPr>
          <w:rFonts w:cstheme="minorHAnsi"/>
          <w:color w:val="424D5D"/>
          <w:sz w:val="24"/>
          <w:szCs w:val="24"/>
        </w:rPr>
        <w:t xml:space="preserve"> </w:t>
      </w:r>
      <w:r w:rsidR="00432EBE">
        <w:rPr>
          <w:rFonts w:cstheme="minorHAnsi"/>
          <w:color w:val="424D5D"/>
          <w:sz w:val="24"/>
          <w:szCs w:val="24"/>
        </w:rPr>
        <w:t xml:space="preserve">and </w:t>
      </w:r>
      <w:r w:rsidR="0065092D">
        <w:rPr>
          <w:rFonts w:cstheme="minorHAnsi"/>
          <w:color w:val="424D5D"/>
          <w:sz w:val="24"/>
          <w:szCs w:val="24"/>
        </w:rPr>
        <w:t xml:space="preserve">runoff-generating </w:t>
      </w:r>
      <w:r w:rsidR="002A5821">
        <w:rPr>
          <w:rFonts w:cstheme="minorHAnsi"/>
          <w:color w:val="424D5D"/>
          <w:sz w:val="24"/>
          <w:szCs w:val="24"/>
        </w:rPr>
        <w:t>storm events.</w:t>
      </w:r>
    </w:p>
    <w:sectPr w:rsidR="0055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92"/>
    <w:rsid w:val="000910DC"/>
    <w:rsid w:val="000D0A1D"/>
    <w:rsid w:val="0014090B"/>
    <w:rsid w:val="0015001D"/>
    <w:rsid w:val="001A1492"/>
    <w:rsid w:val="001C16E3"/>
    <w:rsid w:val="001F243F"/>
    <w:rsid w:val="00242746"/>
    <w:rsid w:val="00281C8C"/>
    <w:rsid w:val="0028679B"/>
    <w:rsid w:val="00296010"/>
    <w:rsid w:val="002A5821"/>
    <w:rsid w:val="002C21F1"/>
    <w:rsid w:val="002E776C"/>
    <w:rsid w:val="002F5B08"/>
    <w:rsid w:val="0035712C"/>
    <w:rsid w:val="00362350"/>
    <w:rsid w:val="00383B62"/>
    <w:rsid w:val="003B190D"/>
    <w:rsid w:val="00432EBE"/>
    <w:rsid w:val="004655DB"/>
    <w:rsid w:val="004922C6"/>
    <w:rsid w:val="004B47DB"/>
    <w:rsid w:val="004C5152"/>
    <w:rsid w:val="004D622B"/>
    <w:rsid w:val="004F0039"/>
    <w:rsid w:val="00552B66"/>
    <w:rsid w:val="00556BDA"/>
    <w:rsid w:val="005756A3"/>
    <w:rsid w:val="005F7D85"/>
    <w:rsid w:val="00641B43"/>
    <w:rsid w:val="0065092D"/>
    <w:rsid w:val="006C2CD9"/>
    <w:rsid w:val="007D3C69"/>
    <w:rsid w:val="008024F0"/>
    <w:rsid w:val="0082476A"/>
    <w:rsid w:val="00844F19"/>
    <w:rsid w:val="008475E3"/>
    <w:rsid w:val="00881AAF"/>
    <w:rsid w:val="0091614C"/>
    <w:rsid w:val="0093056E"/>
    <w:rsid w:val="0098616D"/>
    <w:rsid w:val="00B22BEF"/>
    <w:rsid w:val="00B50405"/>
    <w:rsid w:val="00B571D6"/>
    <w:rsid w:val="00BD7040"/>
    <w:rsid w:val="00BF4CA9"/>
    <w:rsid w:val="00C51BEF"/>
    <w:rsid w:val="00CD5BD9"/>
    <w:rsid w:val="00D15ABE"/>
    <w:rsid w:val="00D57A42"/>
    <w:rsid w:val="00E017B6"/>
    <w:rsid w:val="00EE4C07"/>
    <w:rsid w:val="00F45278"/>
    <w:rsid w:val="00F50650"/>
    <w:rsid w:val="00F53A89"/>
    <w:rsid w:val="00F61918"/>
    <w:rsid w:val="00F90192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8DA3"/>
  <w15:chartTrackingRefBased/>
  <w15:docId w15:val="{D30FFF1C-CF22-4E3D-8621-2A12EE36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51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3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A89"/>
    <w:rPr>
      <w:b/>
      <w:bCs/>
      <w:sz w:val="20"/>
      <w:szCs w:val="20"/>
    </w:rPr>
  </w:style>
  <w:style w:type="paragraph" w:customStyle="1" w:styleId="pf0">
    <w:name w:val="pf0"/>
    <w:basedOn w:val="Normal"/>
    <w:rsid w:val="0098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98616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7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A42-3B68-4EF8-AC60-9B3522BD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Pesticide Regulation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Lima, Pedro@CDPR</dc:creator>
  <cp:keywords/>
  <dc:description/>
  <cp:lastModifiedBy>Pedro Lima</cp:lastModifiedBy>
  <cp:revision>3</cp:revision>
  <dcterms:created xsi:type="dcterms:W3CDTF">2023-04-03T19:47:00Z</dcterms:created>
  <dcterms:modified xsi:type="dcterms:W3CDTF">2023-04-03T19:49:00Z</dcterms:modified>
</cp:coreProperties>
</file>